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8B97" w14:textId="2F0148A1" w:rsidR="00F8127F" w:rsidRDefault="00CD00B1">
      <w:r w:rsidRPr="00CD00B1">
        <w:t>https://www.iit.edu/news/fencing-microgrid-cyber-attacks</w:t>
      </w:r>
    </w:p>
    <w:sectPr w:rsidR="00F8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3"/>
    <w:rsid w:val="005745D1"/>
    <w:rsid w:val="00636F23"/>
    <w:rsid w:val="007E1785"/>
    <w:rsid w:val="00CD00B1"/>
    <w:rsid w:val="00F8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BFEE6-9E2E-4580-B333-231EDB39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Shahidehpour</dc:creator>
  <cp:keywords/>
  <dc:description/>
  <cp:lastModifiedBy>Mohammad Shahidehpour</cp:lastModifiedBy>
  <cp:revision>3</cp:revision>
  <dcterms:created xsi:type="dcterms:W3CDTF">2025-12-06T11:59:00Z</dcterms:created>
  <dcterms:modified xsi:type="dcterms:W3CDTF">2025-12-06T12:00:00Z</dcterms:modified>
</cp:coreProperties>
</file>